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D3B8E"/>
          <w:sz w:val="38"/>
        </w:rPr>
        <w:t>Quarantine Checklist</w:t>
      </w:r>
    </w:p>
    <w:p>
      <w:pPr>
        <w:jc w:val="center"/>
      </w:pPr>
      <w:r>
        <w:rPr>
          <w:i/>
          <w:color w:val="665A75"/>
          <w:sz w:val="18"/>
        </w:rPr>
        <w:t>A practical new-bird isolation and observation checklist for hobby aviaries.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E4DDF2"/>
          <w:left w:val="single" w:sz="6" w:space="0" w:color="E4DDF2"/>
          <w:bottom w:val="single" w:sz="6" w:space="0" w:color="E4DDF2"/>
          <w:right w:val="single" w:sz="6" w:space="0" w:color="E4DDF2"/>
          <w:insideH w:val="single" w:sz="6" w:space="0" w:color="E4DDF2"/>
          <w:insideV w:val="single" w:sz="6" w:space="0" w:color="E4DDF2"/>
        </w:tblBorders>
      </w:tblPr>
      <w:tblGrid>
        <w:gridCol w:w="10656"/>
      </w:tblGrid>
      <w:tr>
        <w:tc>
          <w:tcPr>
            <w:tcW w:type="dxa" w:w="10656"/>
            <w:shd w:fill="FAF8FE"/>
          </w:tcPr>
          <w:p>
            <w:pPr>
              <w:spacing w:after="0"/>
            </w:pPr>
            <w:r>
              <w:rPr>
                <w:color w:val="51465F"/>
                <w:sz w:val="17"/>
              </w:rPr>
              <w:t>Quarantine helps protect the whole aviary. Seek avian veterinary advice if a bird shows illness, weight loss or abnormal droppings.</w:t>
            </w:r>
          </w:p>
        </w:tc>
      </w:tr>
    </w:tbl>
    <w:p/>
    <w:p>
      <w:r>
        <w:rPr>
          <w:b/>
          <w:color w:val="5D3B8E"/>
          <w:sz w:val="24"/>
        </w:rPr>
        <w:t>New Bird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Bird ID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Source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Arrival Date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Quarantine End Date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Visual Mutation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Sex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Age / Hatch Year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Initial Condition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Daily Observation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Eating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Droppings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Breathing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Activity</w:t>
            </w:r>
          </w:p>
        </w:tc>
        <w:tc>
          <w:tcPr>
            <w:tcW w:type="dxa" w:w="17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7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Quarantine Steps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3552"/>
        <w:gridCol w:w="3552"/>
        <w:gridCol w:w="3552"/>
      </w:tblGrid>
      <w:tr>
        <w:tc>
          <w:tcPr>
            <w:tcW w:type="dxa" w:w="3552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Step</w:t>
            </w:r>
          </w:p>
        </w:tc>
        <w:tc>
          <w:tcPr>
            <w:tcW w:type="dxa" w:w="3552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3552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Separate cage away from main aviary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Separate food/water containers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Handle quarantine birds last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Wash hands / change tools between areas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Monitor weight and droppings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 shared baths, seed cups or perches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Minimum quarantine period completed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Healthy before moving near main birds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</w:t>
            </w:r>
          </w:p>
        </w:tc>
        <w:tc>
          <w:tcPr>
            <w:tcW w:type="dxa" w:w="3552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Final Decision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5E7D"/>
        <w:sz w:val="16"/>
      </w:rPr>
    </w: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5D3B8E"/>
        <w:sz w:val="18"/>
      </w:rPr>
      <w:t>PARK RIDGE HERITAGE CLEARWING BUDGIES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quarantine checklist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